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70C" w:rsidRDefault="0040370C" w:rsidP="0040370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Review of the Nine Animal Phyla</w:t>
      </w:r>
    </w:p>
    <w:p w:rsidR="0040370C" w:rsidRDefault="0040370C" w:rsidP="0040370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40370C" w:rsidRDefault="0040370C" w:rsidP="0040370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0370C" w:rsidRDefault="0040370C" w:rsidP="0040370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For each phylum, fill in the</w:t>
      </w:r>
      <w:r w:rsidR="003540DE">
        <w:rPr>
          <w:rFonts w:ascii="Arial" w:hAnsi="Arial" w:cs="Arial"/>
          <w:i/>
          <w:sz w:val="20"/>
          <w:szCs w:val="20"/>
        </w:rPr>
        <w:t xml:space="preserve"> letter</w:t>
      </w:r>
      <w:r>
        <w:rPr>
          <w:rFonts w:ascii="Arial" w:hAnsi="Arial" w:cs="Arial"/>
          <w:i/>
          <w:sz w:val="20"/>
          <w:szCs w:val="20"/>
        </w:rPr>
        <w:t xml:space="preserve"> that corresponds to the correct picture in the “Picture” column.  Also, fill in the </w:t>
      </w:r>
      <w:r w:rsidR="003540DE">
        <w:rPr>
          <w:rFonts w:ascii="Arial" w:hAnsi="Arial" w:cs="Arial"/>
          <w:i/>
          <w:sz w:val="20"/>
          <w:szCs w:val="20"/>
        </w:rPr>
        <w:t xml:space="preserve">number </w:t>
      </w:r>
      <w:r>
        <w:rPr>
          <w:rFonts w:ascii="Arial" w:hAnsi="Arial" w:cs="Arial"/>
          <w:i/>
          <w:sz w:val="20"/>
          <w:szCs w:val="20"/>
        </w:rPr>
        <w:t xml:space="preserve">that corresponds to the correct description in the “Characteristics” column. </w:t>
      </w:r>
    </w:p>
    <w:p w:rsidR="0040370C" w:rsidRDefault="0040370C" w:rsidP="0040370C">
      <w:pPr>
        <w:spacing w:after="0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72"/>
        <w:gridCol w:w="2016"/>
        <w:gridCol w:w="1890"/>
      </w:tblGrid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4037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370C">
              <w:rPr>
                <w:rFonts w:ascii="Arial" w:hAnsi="Arial" w:cs="Arial"/>
                <w:b/>
                <w:sz w:val="20"/>
                <w:szCs w:val="20"/>
              </w:rPr>
              <w:t>Phylum</w:t>
            </w:r>
          </w:p>
        </w:tc>
        <w:tc>
          <w:tcPr>
            <w:tcW w:w="2016" w:type="dxa"/>
          </w:tcPr>
          <w:p w:rsidR="0040370C" w:rsidRPr="0040370C" w:rsidRDefault="0040370C" w:rsidP="004037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370C">
              <w:rPr>
                <w:rFonts w:ascii="Arial" w:hAnsi="Arial" w:cs="Arial"/>
                <w:b/>
                <w:sz w:val="20"/>
                <w:szCs w:val="20"/>
              </w:rPr>
              <w:t>Picture</w:t>
            </w:r>
          </w:p>
        </w:tc>
        <w:tc>
          <w:tcPr>
            <w:tcW w:w="1890" w:type="dxa"/>
          </w:tcPr>
          <w:p w:rsidR="0040370C" w:rsidRPr="0040370C" w:rsidRDefault="0040370C" w:rsidP="004037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370C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Phylum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Porifera</w:t>
            </w:r>
            <w:proofErr w:type="spellEnd"/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 w:rsidRPr="0040370C">
              <w:rPr>
                <w:rFonts w:ascii="Arial" w:hAnsi="Arial" w:cs="Arial"/>
                <w:sz w:val="20"/>
                <w:szCs w:val="20"/>
              </w:rPr>
              <w:t xml:space="preserve">Phylum </w:t>
            </w:r>
            <w:proofErr w:type="spellStart"/>
            <w:r w:rsidRPr="0040370C">
              <w:rPr>
                <w:rFonts w:ascii="Arial" w:hAnsi="Arial" w:cs="Arial"/>
                <w:sz w:val="20"/>
                <w:szCs w:val="20"/>
              </w:rPr>
              <w:t>Cnidaria</w:t>
            </w:r>
            <w:proofErr w:type="spellEnd"/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 w:rsidRPr="0040370C">
              <w:rPr>
                <w:rFonts w:ascii="Arial" w:hAnsi="Arial" w:cs="Arial"/>
                <w:sz w:val="20"/>
                <w:szCs w:val="20"/>
              </w:rPr>
              <w:t xml:space="preserve">Phylum </w:t>
            </w:r>
            <w:proofErr w:type="spellStart"/>
            <w:r w:rsidRPr="0040370C">
              <w:rPr>
                <w:rFonts w:ascii="Arial" w:hAnsi="Arial" w:cs="Arial"/>
                <w:sz w:val="20"/>
                <w:szCs w:val="20"/>
              </w:rPr>
              <w:t>Platyhelmithes</w:t>
            </w:r>
            <w:proofErr w:type="spellEnd"/>
            <w:r w:rsidRPr="004037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Phylum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Nematoda</w:t>
            </w:r>
            <w:proofErr w:type="spellEnd"/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 w:rsidRPr="0040370C">
              <w:rPr>
                <w:rFonts w:ascii="Arial" w:hAnsi="Arial" w:cs="Arial"/>
                <w:sz w:val="20"/>
                <w:szCs w:val="20"/>
              </w:rPr>
              <w:t>Phylum Annelida</w:t>
            </w:r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 w:rsidRPr="0040370C">
              <w:rPr>
                <w:rFonts w:ascii="Arial" w:hAnsi="Arial" w:cs="Arial"/>
                <w:sz w:val="20"/>
                <w:szCs w:val="20"/>
              </w:rPr>
              <w:t>Phylum Mollusca</w:t>
            </w:r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 w:rsidRPr="0040370C">
              <w:rPr>
                <w:rFonts w:ascii="Arial" w:hAnsi="Arial" w:cs="Arial"/>
                <w:sz w:val="20"/>
                <w:szCs w:val="20"/>
              </w:rPr>
              <w:t>Phylum Echinodermata</w:t>
            </w:r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 w:rsidRPr="0040370C">
              <w:rPr>
                <w:rFonts w:ascii="Arial" w:hAnsi="Arial" w:cs="Arial"/>
                <w:sz w:val="20"/>
                <w:szCs w:val="20"/>
              </w:rPr>
              <w:t xml:space="preserve">Phylum </w:t>
            </w:r>
            <w:proofErr w:type="spellStart"/>
            <w:r w:rsidRPr="0040370C">
              <w:rPr>
                <w:rFonts w:ascii="Arial" w:hAnsi="Arial" w:cs="Arial"/>
                <w:sz w:val="20"/>
                <w:szCs w:val="20"/>
              </w:rPr>
              <w:t>Arthropoda</w:t>
            </w:r>
            <w:proofErr w:type="spellEnd"/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70C" w:rsidTr="0040370C">
        <w:trPr>
          <w:jc w:val="center"/>
        </w:trPr>
        <w:tc>
          <w:tcPr>
            <w:tcW w:w="3672" w:type="dxa"/>
          </w:tcPr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  <w:r w:rsidRPr="0040370C">
              <w:rPr>
                <w:rFonts w:ascii="Arial" w:hAnsi="Arial" w:cs="Arial"/>
                <w:sz w:val="20"/>
                <w:szCs w:val="20"/>
              </w:rPr>
              <w:t xml:space="preserve">Phylum </w:t>
            </w:r>
            <w:proofErr w:type="spellStart"/>
            <w:r w:rsidRPr="0040370C">
              <w:rPr>
                <w:rFonts w:ascii="Arial" w:hAnsi="Arial" w:cs="Arial"/>
                <w:sz w:val="20"/>
                <w:szCs w:val="20"/>
              </w:rPr>
              <w:t>Chordata</w:t>
            </w:r>
            <w:proofErr w:type="spellEnd"/>
          </w:p>
          <w:p w:rsidR="0040370C" w:rsidRPr="0040370C" w:rsidRDefault="0040370C" w:rsidP="00701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370C" w:rsidRDefault="0040370C" w:rsidP="004037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370C" w:rsidRDefault="0040370C" w:rsidP="0040370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40370C" w:rsidRDefault="0040370C" w:rsidP="0040370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Pictures:</w:t>
      </w:r>
    </w:p>
    <w:p w:rsidR="0040370C" w:rsidRDefault="0040370C" w:rsidP="0040370C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18"/>
        <w:gridCol w:w="3870"/>
        <w:gridCol w:w="3528"/>
      </w:tblGrid>
      <w:tr w:rsidR="0040370C" w:rsidTr="003540DE">
        <w:tc>
          <w:tcPr>
            <w:tcW w:w="3618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A.  </w:t>
            </w:r>
          </w:p>
          <w:p w:rsidR="0040370C" w:rsidRDefault="003540DE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F670039" wp14:editId="2D8084D7">
                  <wp:extent cx="2085975" cy="9715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0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D. </w:t>
            </w:r>
          </w:p>
          <w:p w:rsidR="003540DE" w:rsidRDefault="003540DE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D367B59" wp14:editId="7737CB07">
                  <wp:extent cx="2152650" cy="8953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</w:t>
            </w:r>
          </w:p>
          <w:p w:rsidR="003540DE" w:rsidRDefault="003540DE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67508F1" wp14:editId="42E4E16A">
                  <wp:extent cx="2028825" cy="10287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70C" w:rsidTr="003540DE">
        <w:tc>
          <w:tcPr>
            <w:tcW w:w="3618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B. </w:t>
            </w:r>
          </w:p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407DEDA" wp14:editId="6CFD5956">
                  <wp:extent cx="2038350" cy="10382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0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E. </w:t>
            </w:r>
          </w:p>
          <w:p w:rsidR="003540DE" w:rsidRDefault="003540DE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E593A18" wp14:editId="50167C51">
                  <wp:extent cx="2238375" cy="9525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H.</w:t>
            </w:r>
          </w:p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9AC01DA" wp14:editId="26CFB42E">
                  <wp:extent cx="1647825" cy="1181100"/>
                  <wp:effectExtent l="0" t="0" r="9525" b="0"/>
                  <wp:docPr id="4" name="Picture 4" descr="sponge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sponge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70C" w:rsidTr="003540DE">
        <w:tc>
          <w:tcPr>
            <w:tcW w:w="3618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C. </w:t>
            </w:r>
          </w:p>
          <w:p w:rsidR="003540DE" w:rsidRDefault="003540DE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B8B27D1" wp14:editId="1483381F">
                  <wp:extent cx="2085975" cy="9810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0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F. </w:t>
            </w:r>
          </w:p>
          <w:p w:rsidR="0040370C" w:rsidRDefault="0040370C" w:rsidP="00DA30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90CC3C6" wp14:editId="49BF337C">
                  <wp:extent cx="1828800" cy="10001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</w:tcPr>
          <w:p w:rsidR="0040370C" w:rsidRDefault="0040370C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I. </w:t>
            </w:r>
          </w:p>
          <w:p w:rsidR="0040370C" w:rsidRDefault="003540DE" w:rsidP="00403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726EA7F" wp14:editId="3AFEEACB">
                  <wp:extent cx="2028825" cy="10191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370C" w:rsidRDefault="0040370C" w:rsidP="0040370C">
      <w:pPr>
        <w:spacing w:after="0"/>
        <w:rPr>
          <w:rFonts w:ascii="Arial" w:hAnsi="Arial" w:cs="Arial"/>
          <w:b/>
          <w:sz w:val="20"/>
          <w:szCs w:val="20"/>
        </w:rPr>
      </w:pPr>
    </w:p>
    <w:p w:rsidR="003540DE" w:rsidRDefault="003540DE" w:rsidP="0040370C">
      <w:pPr>
        <w:spacing w:after="0"/>
        <w:rPr>
          <w:rFonts w:ascii="Arial" w:hAnsi="Arial" w:cs="Arial"/>
          <w:b/>
          <w:sz w:val="20"/>
          <w:szCs w:val="20"/>
        </w:rPr>
      </w:pPr>
    </w:p>
    <w:p w:rsidR="003540DE" w:rsidRDefault="003540DE" w:rsidP="0040370C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3540DE" w:rsidRDefault="003540DE" w:rsidP="0040370C">
      <w:pPr>
        <w:spacing w:after="0"/>
        <w:rPr>
          <w:rFonts w:ascii="Arial" w:hAnsi="Arial" w:cs="Arial"/>
          <w:b/>
          <w:sz w:val="20"/>
          <w:szCs w:val="20"/>
        </w:rPr>
      </w:pPr>
    </w:p>
    <w:p w:rsidR="003540DE" w:rsidRDefault="003540DE" w:rsidP="0040370C">
      <w:pPr>
        <w:spacing w:after="0"/>
        <w:rPr>
          <w:rFonts w:ascii="Arial" w:hAnsi="Arial" w:cs="Arial"/>
          <w:b/>
          <w:sz w:val="20"/>
          <w:szCs w:val="20"/>
        </w:rPr>
      </w:pPr>
    </w:p>
    <w:p w:rsidR="003540DE" w:rsidRDefault="003540DE" w:rsidP="0040370C">
      <w:pPr>
        <w:spacing w:after="0"/>
        <w:rPr>
          <w:rFonts w:ascii="Arial" w:hAnsi="Arial" w:cs="Arial"/>
          <w:b/>
          <w:sz w:val="20"/>
          <w:szCs w:val="20"/>
        </w:rPr>
      </w:pPr>
    </w:p>
    <w:p w:rsidR="003540DE" w:rsidRDefault="003540DE" w:rsidP="0040370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>Descriptions:</w:t>
      </w:r>
    </w:p>
    <w:p w:rsid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p w:rsidR="003540DE" w:rsidRDefault="003540DE" w:rsidP="003540D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>Feeding device = a toothed, rasping tongue (radula) ; calcium carbonate shell secreted by mantle tissue ; muscular foot used for movement</w:t>
      </w:r>
    </w:p>
    <w:p w:rsidR="003540DE" w:rsidRPr="003540DE" w:rsidRDefault="003540DE" w:rsidP="003540DE">
      <w:pPr>
        <w:pStyle w:val="ListParagraph"/>
        <w:rPr>
          <w:rFonts w:ascii="Arial" w:hAnsi="Arial" w:cs="Arial"/>
          <w:sz w:val="20"/>
          <w:szCs w:val="20"/>
        </w:rPr>
      </w:pPr>
    </w:p>
    <w:p w:rsidR="003540DE" w:rsidRPr="003540DE" w:rsidRDefault="003540DE" w:rsidP="003540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>More species than any other phylum ; jointed appendages (limbs) ; exoskeleton made of chitin ; first phylum to have flying organisms ; bilateral symmetry ; body segments</w:t>
      </w:r>
    </w:p>
    <w:p w:rsidR="003540DE" w:rsidRP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p w:rsidR="003540DE" w:rsidRPr="003540DE" w:rsidRDefault="003540DE" w:rsidP="003540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>Organisms that have stinging cells (nematocysts/</w:t>
      </w:r>
      <w:proofErr w:type="spellStart"/>
      <w:r w:rsidRPr="003540DE">
        <w:rPr>
          <w:rFonts w:ascii="Arial" w:hAnsi="Arial" w:cs="Arial"/>
          <w:sz w:val="20"/>
          <w:szCs w:val="20"/>
        </w:rPr>
        <w:t>cnidocytes</w:t>
      </w:r>
      <w:proofErr w:type="spellEnd"/>
      <w:r w:rsidRPr="003540DE">
        <w:rPr>
          <w:rFonts w:ascii="Arial" w:hAnsi="Arial" w:cs="Arial"/>
          <w:sz w:val="20"/>
          <w:szCs w:val="20"/>
        </w:rPr>
        <w:t xml:space="preserve">) ; have two body forms – motile medusa and </w:t>
      </w:r>
      <w:proofErr w:type="spellStart"/>
      <w:r w:rsidRPr="003540DE">
        <w:rPr>
          <w:rFonts w:ascii="Arial" w:hAnsi="Arial" w:cs="Arial"/>
          <w:sz w:val="20"/>
          <w:szCs w:val="20"/>
        </w:rPr>
        <w:t>nonmotile</w:t>
      </w:r>
      <w:proofErr w:type="spellEnd"/>
      <w:r w:rsidRPr="003540DE">
        <w:rPr>
          <w:rFonts w:ascii="Arial" w:hAnsi="Arial" w:cs="Arial"/>
          <w:sz w:val="20"/>
          <w:szCs w:val="20"/>
        </w:rPr>
        <w:t xml:space="preserve"> polyp ; have the first muscles and nerve cells</w:t>
      </w:r>
    </w:p>
    <w:p w:rsidR="003540DE" w:rsidRP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p w:rsidR="003540DE" w:rsidRDefault="003540DE" w:rsidP="003540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>Roundworms ; many parasitic ; one-way digestive tract ; bilateral symmetry ; no body segments</w:t>
      </w:r>
    </w:p>
    <w:p w:rsidR="003540DE" w:rsidRPr="003540DE" w:rsidRDefault="003540DE" w:rsidP="003540DE">
      <w:pPr>
        <w:spacing w:after="0"/>
        <w:rPr>
          <w:rFonts w:ascii="Arial" w:hAnsi="Arial" w:cs="Arial"/>
          <w:sz w:val="20"/>
          <w:szCs w:val="20"/>
        </w:rPr>
      </w:pPr>
    </w:p>
    <w:p w:rsidR="003540DE" w:rsidRPr="003540DE" w:rsidRDefault="003540DE" w:rsidP="003540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 xml:space="preserve">Organisms that feed by filtering water ; </w:t>
      </w:r>
      <w:proofErr w:type="spellStart"/>
      <w:r w:rsidRPr="003540DE">
        <w:rPr>
          <w:rFonts w:ascii="Arial" w:hAnsi="Arial" w:cs="Arial"/>
          <w:sz w:val="20"/>
          <w:szCs w:val="20"/>
        </w:rPr>
        <w:t>nonmotile</w:t>
      </w:r>
      <w:proofErr w:type="spellEnd"/>
      <w:r w:rsidRPr="003540DE">
        <w:rPr>
          <w:rFonts w:ascii="Arial" w:hAnsi="Arial" w:cs="Arial"/>
          <w:sz w:val="20"/>
          <w:szCs w:val="20"/>
        </w:rPr>
        <w:t xml:space="preserve"> ; Reproduce asexually by budding ; asymmetrical ; no true organs or tissues</w:t>
      </w:r>
    </w:p>
    <w:p w:rsidR="003540DE" w:rsidRP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p w:rsidR="003540DE" w:rsidRPr="003540DE" w:rsidRDefault="003540DE" w:rsidP="003540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>Flatworms ; many parasitic organisms; bilateral symmetry ; cephalization</w:t>
      </w:r>
    </w:p>
    <w:p w:rsidR="003540DE" w:rsidRP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p w:rsidR="003540DE" w:rsidRPr="003540DE" w:rsidRDefault="003540DE" w:rsidP="003540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>All have a notochord ; most have a backbone ; phylum that includes fish, amphibians, reptiles, birds, and mammals ; most have an internal skeleton, jaws, and skulls</w:t>
      </w:r>
    </w:p>
    <w:p w:rsidR="003540DE" w:rsidRP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p w:rsidR="003540DE" w:rsidRPr="003540DE" w:rsidRDefault="003540DE" w:rsidP="003540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>Five-part radial symmetry ; spiny skin and hard endoskeleton ; all marine organisms ; tube feet (suction cups) for locomotion (movement)</w:t>
      </w:r>
    </w:p>
    <w:p w:rsidR="003540DE" w:rsidRP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p w:rsidR="003540DE" w:rsidRPr="003540DE" w:rsidRDefault="003540DE" w:rsidP="003540D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540DE">
        <w:rPr>
          <w:rFonts w:ascii="Arial" w:hAnsi="Arial" w:cs="Arial"/>
          <w:sz w:val="20"/>
          <w:szCs w:val="20"/>
        </w:rPr>
        <w:t xml:space="preserve">Segmented worms ; different segments perform different functions ; one-way digestive tract ; bilateral symmetry </w:t>
      </w:r>
    </w:p>
    <w:p w:rsidR="003540DE" w:rsidRPr="003540DE" w:rsidRDefault="003540DE" w:rsidP="0040370C">
      <w:pPr>
        <w:spacing w:after="0"/>
        <w:rPr>
          <w:rFonts w:ascii="Arial" w:hAnsi="Arial" w:cs="Arial"/>
          <w:sz w:val="20"/>
          <w:szCs w:val="20"/>
        </w:rPr>
      </w:pPr>
    </w:p>
    <w:sectPr w:rsidR="003540DE" w:rsidRPr="003540DE" w:rsidSect="004037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9225C"/>
    <w:multiLevelType w:val="hybridMultilevel"/>
    <w:tmpl w:val="991C5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0C"/>
    <w:rsid w:val="003540DE"/>
    <w:rsid w:val="0040370C"/>
    <w:rsid w:val="00406FF2"/>
    <w:rsid w:val="00772728"/>
    <w:rsid w:val="00DA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7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7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2014-04-08T13:22:00Z</cp:lastPrinted>
  <dcterms:created xsi:type="dcterms:W3CDTF">2014-04-08T13:24:00Z</dcterms:created>
  <dcterms:modified xsi:type="dcterms:W3CDTF">2014-04-08T13:24:00Z</dcterms:modified>
</cp:coreProperties>
</file>